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12" w:rsidRPr="00322F12" w:rsidRDefault="00322F12" w:rsidP="00322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</w:rPr>
      </w:pPr>
      <w:bookmarkStart w:id="0" w:name="_GoBack"/>
      <w:bookmarkEnd w:id="0"/>
    </w:p>
    <w:p w:rsidR="00322F12" w:rsidRPr="003300C1" w:rsidRDefault="001F0FB9" w:rsidP="00322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</w:rPr>
      </w:pPr>
      <w:r>
        <w:rPr>
          <w:rFonts w:eastAsia="Calibri"/>
          <w:b/>
          <w:bCs/>
          <w:lang w:val="sr"/>
        </w:rPr>
        <w:t>Zaključci</w:t>
      </w:r>
      <w:r w:rsidR="00322F12">
        <w:rPr>
          <w:rFonts w:eastAsia="Calibri"/>
          <w:lang w:val="sr"/>
        </w:rPr>
        <w:t xml:space="preserve"> </w:t>
      </w:r>
    </w:p>
    <w:p w:rsidR="00322F12" w:rsidRPr="003300C1" w:rsidRDefault="001F0FB9" w:rsidP="00037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eastAsia="Calibri"/>
        </w:rPr>
      </w:pPr>
      <w:r>
        <w:rPr>
          <w:rFonts w:eastAsia="Calibri"/>
          <w:i/>
          <w:iCs/>
          <w:lang w:val="sr"/>
        </w:rPr>
        <w:t>Drugi</w:t>
      </w:r>
      <w:r w:rsidR="00DF7BB6">
        <w:rPr>
          <w:rFonts w:eastAsia="Calibri"/>
          <w:i/>
          <w:iCs/>
          <w:lang w:val="sr"/>
        </w:rPr>
        <w:t xml:space="preserve"> </w:t>
      </w:r>
      <w:r>
        <w:rPr>
          <w:rFonts w:eastAsia="Calibri"/>
          <w:i/>
          <w:iCs/>
          <w:lang w:val="sr"/>
        </w:rPr>
        <w:t>međustranački</w:t>
      </w:r>
      <w:r w:rsidR="00DF7BB6">
        <w:rPr>
          <w:rFonts w:eastAsia="Calibri"/>
          <w:i/>
          <w:iCs/>
          <w:lang w:val="sr"/>
        </w:rPr>
        <w:t xml:space="preserve"> </w:t>
      </w:r>
      <w:r>
        <w:rPr>
          <w:rFonts w:eastAsia="Calibri"/>
          <w:i/>
          <w:iCs/>
          <w:lang w:val="sr"/>
        </w:rPr>
        <w:t>dijalog</w:t>
      </w:r>
      <w:r w:rsidR="00DF7BB6">
        <w:rPr>
          <w:rFonts w:eastAsia="Calibri"/>
          <w:i/>
          <w:iCs/>
          <w:lang w:val="sr"/>
        </w:rPr>
        <w:t xml:space="preserve"> </w:t>
      </w:r>
      <w:r>
        <w:rPr>
          <w:rFonts w:eastAsia="Calibri"/>
          <w:i/>
          <w:iCs/>
          <w:lang w:val="sr"/>
        </w:rPr>
        <w:t>u</w:t>
      </w:r>
      <w:r w:rsidR="00DF7BB6">
        <w:rPr>
          <w:rFonts w:eastAsia="Calibri"/>
          <w:i/>
          <w:iCs/>
          <w:lang w:val="sr"/>
        </w:rPr>
        <w:t xml:space="preserve"> </w:t>
      </w:r>
      <w:r>
        <w:rPr>
          <w:rFonts w:eastAsia="Calibri"/>
          <w:i/>
          <w:iCs/>
          <w:lang w:val="sr"/>
        </w:rPr>
        <w:t>Narodnoj</w:t>
      </w:r>
      <w:r w:rsidR="00DF7BB6">
        <w:rPr>
          <w:rFonts w:eastAsia="Calibri"/>
          <w:i/>
          <w:iCs/>
          <w:lang w:val="sr"/>
        </w:rPr>
        <w:t xml:space="preserve"> </w:t>
      </w:r>
      <w:r>
        <w:rPr>
          <w:rFonts w:eastAsia="Calibri"/>
          <w:i/>
          <w:iCs/>
          <w:lang w:val="sr"/>
        </w:rPr>
        <w:t>skupštini</w:t>
      </w:r>
      <w:r w:rsidR="00DF7BB6">
        <w:rPr>
          <w:rFonts w:eastAsia="Calibri"/>
          <w:i/>
          <w:iCs/>
          <w:lang w:val="sr"/>
        </w:rPr>
        <w:t xml:space="preserve"> </w:t>
      </w:r>
      <w:r>
        <w:rPr>
          <w:rFonts w:eastAsia="Calibri"/>
          <w:i/>
          <w:iCs/>
          <w:lang w:val="sr"/>
        </w:rPr>
        <w:t>Republike</w:t>
      </w:r>
      <w:r w:rsidR="00DF7BB6">
        <w:rPr>
          <w:rFonts w:eastAsia="Calibri"/>
          <w:i/>
          <w:iCs/>
          <w:lang w:val="sr"/>
        </w:rPr>
        <w:t xml:space="preserve"> </w:t>
      </w:r>
      <w:r>
        <w:rPr>
          <w:rFonts w:eastAsia="Calibri"/>
          <w:i/>
          <w:iCs/>
          <w:lang w:val="sr"/>
        </w:rPr>
        <w:t>Srbije</w:t>
      </w:r>
    </w:p>
    <w:p w:rsidR="00322F12" w:rsidRPr="003300C1" w:rsidRDefault="001F0FB9" w:rsidP="00037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</w:rPr>
      </w:pPr>
      <w:r>
        <w:rPr>
          <w:rFonts w:eastAsia="Calibri"/>
          <w:lang w:val="sr-Cyrl-RS"/>
        </w:rPr>
        <w:t>o</w:t>
      </w:r>
      <w:r w:rsidR="00322F12">
        <w:rPr>
          <w:rFonts w:eastAsia="Calibri"/>
          <w:lang w:val="sr"/>
        </w:rPr>
        <w:t xml:space="preserve"> </w:t>
      </w:r>
      <w:r>
        <w:rPr>
          <w:rFonts w:eastAsia="Calibri"/>
          <w:lang w:val="sr"/>
        </w:rPr>
        <w:t>unapređenju</w:t>
      </w:r>
      <w:r w:rsidR="00322F12">
        <w:rPr>
          <w:rFonts w:eastAsia="Calibri"/>
          <w:lang w:val="sr"/>
        </w:rPr>
        <w:t xml:space="preserve"> </w:t>
      </w:r>
      <w:r>
        <w:rPr>
          <w:rFonts w:eastAsia="Calibri"/>
          <w:lang w:val="sr"/>
        </w:rPr>
        <w:t>uslova</w:t>
      </w:r>
      <w:r w:rsidR="00322F12">
        <w:rPr>
          <w:rFonts w:eastAsia="Calibri"/>
          <w:lang w:val="sr"/>
        </w:rPr>
        <w:t xml:space="preserve"> </w:t>
      </w:r>
      <w:r>
        <w:rPr>
          <w:rFonts w:eastAsia="Calibri"/>
          <w:lang w:val="sr"/>
        </w:rPr>
        <w:t>za</w:t>
      </w:r>
      <w:r w:rsidR="00322F12">
        <w:rPr>
          <w:rFonts w:eastAsia="Calibri"/>
          <w:lang w:val="sr"/>
        </w:rPr>
        <w:t xml:space="preserve"> </w:t>
      </w:r>
      <w:r>
        <w:rPr>
          <w:rFonts w:eastAsia="Calibri"/>
          <w:lang w:val="sr"/>
        </w:rPr>
        <w:t>održavanje</w:t>
      </w:r>
      <w:r w:rsidR="00322F12">
        <w:rPr>
          <w:rFonts w:eastAsia="Calibri"/>
          <w:lang w:val="sr"/>
        </w:rPr>
        <w:t xml:space="preserve"> </w:t>
      </w:r>
      <w:r>
        <w:rPr>
          <w:rFonts w:eastAsia="Calibri"/>
          <w:lang w:val="sr"/>
        </w:rPr>
        <w:t>parlamentarnih</w:t>
      </w:r>
      <w:r w:rsidR="00322F12">
        <w:rPr>
          <w:rFonts w:eastAsia="Calibri"/>
          <w:lang w:val="sr"/>
        </w:rPr>
        <w:t xml:space="preserve"> </w:t>
      </w:r>
      <w:r>
        <w:rPr>
          <w:rFonts w:eastAsia="Calibri"/>
          <w:lang w:val="sr"/>
        </w:rPr>
        <w:t>izbora</w:t>
      </w:r>
      <w:r w:rsidR="00322F12">
        <w:rPr>
          <w:rFonts w:eastAsia="Calibri"/>
          <w:lang w:val="sr"/>
        </w:rPr>
        <w:t xml:space="preserve"> </w:t>
      </w:r>
    </w:p>
    <w:p w:rsidR="00322F12" w:rsidRPr="003300C1" w:rsidRDefault="001F0FB9" w:rsidP="00322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</w:rPr>
      </w:pPr>
      <w:r>
        <w:rPr>
          <w:rFonts w:eastAsia="Calibri"/>
          <w:lang w:val="sr"/>
        </w:rPr>
        <w:t>Beograd</w:t>
      </w:r>
      <w:r w:rsidR="00322F12">
        <w:rPr>
          <w:rFonts w:eastAsia="Calibri"/>
          <w:lang w:val="sr"/>
        </w:rPr>
        <w:t xml:space="preserve"> 14-15. </w:t>
      </w:r>
      <w:r>
        <w:rPr>
          <w:rFonts w:eastAsia="Calibri"/>
          <w:lang w:val="sr"/>
        </w:rPr>
        <w:t>novembar</w:t>
      </w:r>
      <w:r w:rsidR="00322F12">
        <w:rPr>
          <w:rFonts w:eastAsia="Calibri"/>
          <w:lang w:val="sr"/>
        </w:rPr>
        <w:t xml:space="preserve"> 2019. </w:t>
      </w:r>
      <w:r>
        <w:rPr>
          <w:rFonts w:eastAsia="Calibri"/>
          <w:lang w:val="sr"/>
        </w:rPr>
        <w:t>godine</w:t>
      </w:r>
    </w:p>
    <w:p w:rsidR="00322F12" w:rsidRPr="003300C1" w:rsidRDefault="00322F12" w:rsidP="00322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2"/>
          <w:szCs w:val="22"/>
        </w:rPr>
      </w:pPr>
    </w:p>
    <w:p w:rsidR="00322F12" w:rsidRPr="003300C1" w:rsidRDefault="00322F12" w:rsidP="00322F12">
      <w:pPr>
        <w:rPr>
          <w:rFonts w:eastAsia="Calibri"/>
          <w:sz w:val="22"/>
          <w:szCs w:val="22"/>
        </w:rPr>
      </w:pPr>
    </w:p>
    <w:p w:rsidR="00155A98" w:rsidRDefault="001F0FB9" w:rsidP="00322F12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sr"/>
        </w:rPr>
        <w:t>Drugi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međustranački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dijalog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uz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posredovanje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Evropskog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parlamenta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održan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je</w:t>
      </w:r>
      <w:r w:rsidR="00322F12">
        <w:rPr>
          <w:rFonts w:eastAsia="Calibri"/>
          <w:sz w:val="22"/>
          <w:szCs w:val="22"/>
          <w:lang w:val="sr"/>
        </w:rPr>
        <w:t xml:space="preserve"> 14. </w:t>
      </w:r>
      <w:r>
        <w:rPr>
          <w:rFonts w:eastAsia="Calibri"/>
          <w:sz w:val="22"/>
          <w:szCs w:val="22"/>
          <w:lang w:val="sr"/>
        </w:rPr>
        <w:t>i</w:t>
      </w:r>
      <w:r w:rsidR="00322F12">
        <w:rPr>
          <w:rFonts w:eastAsia="Calibri"/>
          <w:sz w:val="22"/>
          <w:szCs w:val="22"/>
          <w:lang w:val="sr"/>
        </w:rPr>
        <w:t xml:space="preserve"> 15. </w:t>
      </w:r>
      <w:r>
        <w:rPr>
          <w:rFonts w:eastAsia="Calibri"/>
          <w:sz w:val="22"/>
          <w:szCs w:val="22"/>
          <w:lang w:val="sr"/>
        </w:rPr>
        <w:t>novembra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Narodnoj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skupštini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Republike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Srbije</w:t>
      </w:r>
      <w:r w:rsidR="00322F12">
        <w:rPr>
          <w:rFonts w:eastAsia="Calibri"/>
          <w:sz w:val="22"/>
          <w:szCs w:val="22"/>
          <w:lang w:val="sr"/>
        </w:rPr>
        <w:t xml:space="preserve">. </w:t>
      </w:r>
      <w:r>
        <w:rPr>
          <w:rFonts w:eastAsia="Calibri"/>
          <w:sz w:val="22"/>
          <w:szCs w:val="22"/>
          <w:lang w:val="sr-Cyrl-RS"/>
        </w:rPr>
        <w:t>Na</w:t>
      </w:r>
      <w:r w:rsidR="00CF540D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njemu</w:t>
      </w:r>
      <w:r w:rsidR="00CF540D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je</w:t>
      </w:r>
      <w:r w:rsidR="00CF540D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procenjeno</w:t>
      </w:r>
      <w:r w:rsidR="00CF540D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šta</w:t>
      </w:r>
      <w:r w:rsidR="00CF540D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je</w:t>
      </w:r>
      <w:r w:rsidR="00CF540D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ostvareno</w:t>
      </w:r>
      <w:r w:rsidR="00CF540D">
        <w:rPr>
          <w:rFonts w:eastAsia="Calibri"/>
          <w:sz w:val="22"/>
          <w:szCs w:val="22"/>
          <w:lang w:val="sr-Cyrl-RS"/>
        </w:rPr>
        <w:t xml:space="preserve"> 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od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oktobarskog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i/>
          <w:iCs/>
          <w:sz w:val="22"/>
          <w:szCs w:val="22"/>
          <w:lang w:val="sr"/>
        </w:rPr>
        <w:t>Prvog</w:t>
      </w:r>
      <w:r w:rsidR="00322F12">
        <w:rPr>
          <w:rFonts w:eastAsia="Calibri"/>
          <w:i/>
          <w:iCs/>
          <w:sz w:val="22"/>
          <w:szCs w:val="22"/>
          <w:lang w:val="sr"/>
        </w:rPr>
        <w:t xml:space="preserve"> </w:t>
      </w:r>
      <w:r>
        <w:rPr>
          <w:rFonts w:eastAsia="Calibri"/>
          <w:i/>
          <w:iCs/>
          <w:sz w:val="22"/>
          <w:szCs w:val="22"/>
          <w:lang w:val="sr"/>
        </w:rPr>
        <w:t>međustranačkog</w:t>
      </w:r>
      <w:r w:rsidR="00322F12">
        <w:rPr>
          <w:rFonts w:eastAsia="Calibri"/>
          <w:i/>
          <w:iCs/>
          <w:sz w:val="22"/>
          <w:szCs w:val="22"/>
          <w:lang w:val="sr"/>
        </w:rPr>
        <w:t xml:space="preserve"> </w:t>
      </w:r>
      <w:r>
        <w:rPr>
          <w:rFonts w:eastAsia="Calibri"/>
          <w:i/>
          <w:iCs/>
          <w:sz w:val="22"/>
          <w:szCs w:val="22"/>
          <w:lang w:val="sr"/>
        </w:rPr>
        <w:t>dijaloga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-Cyrl-RS"/>
        </w:rPr>
        <w:t>apelovano</w:t>
      </w:r>
      <w:r w:rsidR="00CF540D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je</w:t>
      </w:r>
      <w:r w:rsidR="00CF540D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da</w:t>
      </w:r>
      <w:r w:rsidR="00CF540D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se</w:t>
      </w:r>
      <w:r w:rsidR="00CF540D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donesu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dodatne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konkretne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inicijative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za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unapređenje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uslova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za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održavanje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parlamentarnih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izbora</w:t>
      </w:r>
      <w:r w:rsidR="00322F12">
        <w:rPr>
          <w:rFonts w:eastAsia="Calibri"/>
          <w:sz w:val="22"/>
          <w:szCs w:val="22"/>
          <w:lang w:val="sr"/>
        </w:rPr>
        <w:t xml:space="preserve">. </w:t>
      </w:r>
      <w:r>
        <w:rPr>
          <w:rFonts w:eastAsia="Calibri"/>
          <w:sz w:val="22"/>
          <w:szCs w:val="22"/>
          <w:lang w:val="sr"/>
        </w:rPr>
        <w:t>Fasilitatori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Evropskog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parlamenta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istakli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su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važnost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napretka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-Cyrl-RS"/>
        </w:rPr>
        <w:t>primeni</w:t>
      </w:r>
      <w:r w:rsidR="00CF540D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"/>
        </w:rPr>
        <w:t>preporuka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-Cyrl-RS"/>
        </w:rPr>
        <w:t>iz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izveštaja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Evropske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komisije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OEBS</w:t>
      </w:r>
      <w:r w:rsidR="00322F12">
        <w:rPr>
          <w:rFonts w:eastAsia="Calibri"/>
          <w:sz w:val="22"/>
          <w:szCs w:val="22"/>
          <w:lang w:val="sr"/>
        </w:rPr>
        <w:t>/</w:t>
      </w:r>
      <w:r>
        <w:rPr>
          <w:rFonts w:eastAsia="Calibri"/>
          <w:sz w:val="22"/>
          <w:szCs w:val="22"/>
          <w:lang w:val="sr"/>
        </w:rPr>
        <w:t>ODHIR</w:t>
      </w:r>
      <w:r w:rsidR="00322F12">
        <w:rPr>
          <w:rFonts w:eastAsia="Calibri"/>
          <w:sz w:val="22"/>
          <w:szCs w:val="22"/>
          <w:lang w:val="sr"/>
        </w:rPr>
        <w:t>-</w:t>
      </w:r>
      <w:r>
        <w:rPr>
          <w:rFonts w:eastAsia="Calibri"/>
          <w:sz w:val="22"/>
          <w:szCs w:val="22"/>
          <w:lang w:val="sr"/>
        </w:rPr>
        <w:t>a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kako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bi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se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regulisali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svi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bitni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aspekti</w:t>
      </w:r>
      <w:r w:rsidR="00322F12">
        <w:rPr>
          <w:rFonts w:eastAsia="Calibri"/>
          <w:sz w:val="22"/>
          <w:szCs w:val="22"/>
          <w:lang w:val="sr"/>
        </w:rPr>
        <w:t xml:space="preserve">, </w:t>
      </w:r>
      <w:r>
        <w:rPr>
          <w:rFonts w:eastAsia="Calibri"/>
          <w:sz w:val="22"/>
          <w:szCs w:val="22"/>
          <w:lang w:val="sr"/>
        </w:rPr>
        <w:t>rešili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nedostaci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propusti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izbornom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okviru</w:t>
      </w:r>
      <w:r w:rsidR="00322F12">
        <w:rPr>
          <w:rFonts w:eastAsia="Calibri"/>
          <w:sz w:val="22"/>
          <w:szCs w:val="22"/>
          <w:lang w:val="sr"/>
        </w:rPr>
        <w:t xml:space="preserve">, </w:t>
      </w:r>
      <w:r>
        <w:rPr>
          <w:rFonts w:eastAsia="Calibri"/>
          <w:sz w:val="22"/>
          <w:szCs w:val="22"/>
          <w:lang w:val="sr"/>
        </w:rPr>
        <w:t>uključujući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-Cyrl-RS"/>
        </w:rPr>
        <w:t>kroz</w:t>
      </w:r>
      <w:r w:rsidR="00CF540D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"/>
        </w:rPr>
        <w:t>puni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parlamentarni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nadzor</w:t>
      </w:r>
      <w:r w:rsidR="00322F12">
        <w:rPr>
          <w:rFonts w:eastAsia="Calibri"/>
          <w:sz w:val="22"/>
          <w:szCs w:val="22"/>
          <w:lang w:val="sr"/>
        </w:rPr>
        <w:t xml:space="preserve">. </w:t>
      </w:r>
      <w:r>
        <w:rPr>
          <w:rFonts w:eastAsia="Calibri"/>
          <w:sz w:val="22"/>
          <w:szCs w:val="22"/>
          <w:lang w:val="sr"/>
        </w:rPr>
        <w:t>Fasilitatori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su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se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zahvalili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svim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akterima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aktivnom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učešću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dijalogu</w:t>
      </w:r>
      <w:r w:rsidR="00322F12">
        <w:rPr>
          <w:rFonts w:eastAsia="Calibri"/>
          <w:sz w:val="22"/>
          <w:szCs w:val="22"/>
          <w:lang w:val="sr"/>
        </w:rPr>
        <w:t xml:space="preserve">, </w:t>
      </w:r>
      <w:r>
        <w:rPr>
          <w:rFonts w:eastAsia="Calibri"/>
          <w:sz w:val="22"/>
          <w:szCs w:val="22"/>
          <w:lang w:val="sr"/>
        </w:rPr>
        <w:t>kao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onima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koje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su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neformalno</w:t>
      </w:r>
      <w:r w:rsidR="00322F1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konsultovali</w:t>
      </w:r>
      <w:r w:rsidR="00322F12">
        <w:rPr>
          <w:rFonts w:eastAsia="Calibri"/>
          <w:sz w:val="22"/>
          <w:szCs w:val="22"/>
          <w:lang w:val="sr"/>
        </w:rPr>
        <w:t xml:space="preserve">. </w:t>
      </w:r>
    </w:p>
    <w:p w:rsidR="009842CC" w:rsidRDefault="009842CC" w:rsidP="00322F12">
      <w:pPr>
        <w:rPr>
          <w:rFonts w:eastAsia="Calibri"/>
          <w:sz w:val="22"/>
          <w:szCs w:val="22"/>
        </w:rPr>
      </w:pPr>
    </w:p>
    <w:p w:rsidR="009842CC" w:rsidRPr="003300C1" w:rsidRDefault="001F0FB9" w:rsidP="009842CC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sr"/>
        </w:rPr>
        <w:t>Na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pola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puta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od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tri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predviđene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runde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dijaloga</w:t>
      </w:r>
      <w:r w:rsidR="009842CC">
        <w:rPr>
          <w:rFonts w:eastAsia="Calibri"/>
          <w:sz w:val="22"/>
          <w:szCs w:val="22"/>
          <w:lang w:val="sr"/>
        </w:rPr>
        <w:t xml:space="preserve">, </w:t>
      </w:r>
      <w:r>
        <w:rPr>
          <w:rFonts w:eastAsia="Calibri"/>
          <w:sz w:val="22"/>
          <w:szCs w:val="22"/>
          <w:lang w:val="sr"/>
        </w:rPr>
        <w:t>postoji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jasan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osećaj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hitnosti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-Cyrl-RS"/>
        </w:rPr>
        <w:t>preduzimanja</w:t>
      </w:r>
      <w:r w:rsidR="00CF540D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"/>
        </w:rPr>
        <w:t>značajni</w:t>
      </w:r>
      <w:r>
        <w:rPr>
          <w:rFonts w:eastAsia="Calibri"/>
          <w:sz w:val="22"/>
          <w:szCs w:val="22"/>
          <w:lang w:val="sr-Cyrl-RS"/>
        </w:rPr>
        <w:t>h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kora</w:t>
      </w:r>
      <w:r>
        <w:rPr>
          <w:rFonts w:eastAsia="Calibri"/>
          <w:sz w:val="22"/>
          <w:szCs w:val="22"/>
          <w:lang w:val="sr-Cyrl-RS"/>
        </w:rPr>
        <w:t>ka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za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rešavanje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ključnih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pitanja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-Cyrl-RS"/>
        </w:rPr>
        <w:t>kako</w:t>
      </w:r>
      <w:r w:rsidR="00CF540D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bi</w:t>
      </w:r>
      <w:r w:rsidR="00CF540D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se</w:t>
      </w:r>
      <w:r w:rsidR="00CF540D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ostvario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stvarn</w:t>
      </w:r>
      <w:r>
        <w:rPr>
          <w:rFonts w:eastAsia="Calibri"/>
          <w:sz w:val="22"/>
          <w:szCs w:val="22"/>
          <w:lang w:val="sr-Cyrl-RS"/>
        </w:rPr>
        <w:t>i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napre</w:t>
      </w:r>
      <w:r>
        <w:rPr>
          <w:rFonts w:eastAsia="Calibri"/>
          <w:sz w:val="22"/>
          <w:szCs w:val="22"/>
          <w:lang w:val="sr-Cyrl-RS"/>
        </w:rPr>
        <w:t>dak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unapređenju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uslova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za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održavanje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parlamentarnih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izbora</w:t>
      </w:r>
      <w:r w:rsidR="009842CC">
        <w:rPr>
          <w:rFonts w:eastAsia="Calibri"/>
          <w:sz w:val="22"/>
          <w:szCs w:val="22"/>
          <w:lang w:val="sr"/>
        </w:rPr>
        <w:t xml:space="preserve">, </w:t>
      </w:r>
      <w:r>
        <w:rPr>
          <w:rFonts w:eastAsia="Calibri"/>
          <w:sz w:val="22"/>
          <w:szCs w:val="22"/>
          <w:lang w:val="sr-Cyrl-RS"/>
        </w:rPr>
        <w:t>pre</w:t>
      </w:r>
      <w:r w:rsidR="00CF540D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svega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medijskom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okruženju</w:t>
      </w:r>
      <w:r w:rsidR="009842CC">
        <w:rPr>
          <w:rFonts w:eastAsia="Calibri"/>
          <w:sz w:val="22"/>
          <w:szCs w:val="22"/>
          <w:lang w:val="sr"/>
        </w:rPr>
        <w:t xml:space="preserve">, </w:t>
      </w:r>
      <w:r>
        <w:rPr>
          <w:rFonts w:eastAsia="Calibri"/>
          <w:sz w:val="22"/>
          <w:szCs w:val="22"/>
          <w:lang w:val="sr"/>
        </w:rPr>
        <w:t>t</w:t>
      </w:r>
      <w:r w:rsidR="009842CC">
        <w:rPr>
          <w:rFonts w:eastAsia="Calibri"/>
          <w:sz w:val="22"/>
          <w:szCs w:val="22"/>
          <w:lang w:val="sr"/>
        </w:rPr>
        <w:t>.</w:t>
      </w:r>
      <w:r>
        <w:rPr>
          <w:rFonts w:eastAsia="Calibri"/>
          <w:sz w:val="22"/>
          <w:szCs w:val="22"/>
          <w:lang w:val="sr"/>
        </w:rPr>
        <w:t>j</w:t>
      </w:r>
      <w:r w:rsidR="009842CC">
        <w:rPr>
          <w:rFonts w:eastAsia="Calibri"/>
          <w:sz w:val="22"/>
          <w:szCs w:val="22"/>
          <w:lang w:val="sr"/>
        </w:rPr>
        <w:t xml:space="preserve">. </w:t>
      </w:r>
      <w:r>
        <w:rPr>
          <w:rFonts w:eastAsia="Calibri"/>
          <w:sz w:val="22"/>
          <w:szCs w:val="22"/>
          <w:lang w:val="sr-Cyrl-RS"/>
        </w:rPr>
        <w:t>u</w:t>
      </w:r>
      <w:r w:rsidR="00CF540D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pogledu</w:t>
      </w:r>
      <w:r w:rsidR="00CF540D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"/>
        </w:rPr>
        <w:t>uloge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REM</w:t>
      </w:r>
      <w:r w:rsidR="009842CC">
        <w:rPr>
          <w:rFonts w:eastAsia="Calibri"/>
          <w:sz w:val="22"/>
          <w:szCs w:val="22"/>
          <w:lang w:val="sr"/>
        </w:rPr>
        <w:t xml:space="preserve">. </w:t>
      </w:r>
      <w:r>
        <w:rPr>
          <w:rFonts w:eastAsia="Calibri"/>
          <w:sz w:val="22"/>
          <w:szCs w:val="22"/>
          <w:lang w:val="sr"/>
        </w:rPr>
        <w:t>Fasilitatori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su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naglasili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da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je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takav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značajan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konkretan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napredak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neophodan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za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održavanje</w:t>
      </w:r>
      <w:r w:rsidR="009842CC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treće</w:t>
      </w:r>
      <w:r w:rsidR="00CF540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runde</w:t>
      </w:r>
      <w:r w:rsidR="00CF540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dijaloga</w:t>
      </w:r>
      <w:r w:rsidR="00CF540D">
        <w:rPr>
          <w:rFonts w:eastAsia="Calibri"/>
          <w:sz w:val="22"/>
          <w:szCs w:val="22"/>
          <w:lang w:val="sr"/>
        </w:rPr>
        <w:t xml:space="preserve">, </w:t>
      </w:r>
      <w:r>
        <w:rPr>
          <w:rFonts w:eastAsia="Calibri"/>
          <w:sz w:val="22"/>
          <w:szCs w:val="22"/>
          <w:lang w:val="sr"/>
        </w:rPr>
        <w:t>zakazane</w:t>
      </w:r>
      <w:r w:rsidR="00CF540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za</w:t>
      </w:r>
      <w:r w:rsidR="00CF540D">
        <w:rPr>
          <w:rFonts w:eastAsia="Calibri"/>
          <w:sz w:val="22"/>
          <w:szCs w:val="22"/>
          <w:lang w:val="sr"/>
        </w:rPr>
        <w:t xml:space="preserve"> 12</w:t>
      </w:r>
      <w:r w:rsidR="00CF540D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i</w:t>
      </w:r>
      <w:r w:rsidR="00CF540D">
        <w:rPr>
          <w:rFonts w:eastAsia="Calibri"/>
          <w:sz w:val="22"/>
          <w:szCs w:val="22"/>
          <w:lang w:val="sr-Cyrl-RS"/>
        </w:rPr>
        <w:t xml:space="preserve"> </w:t>
      </w:r>
      <w:r w:rsidR="009842CC">
        <w:rPr>
          <w:rFonts w:eastAsia="Calibri"/>
          <w:sz w:val="22"/>
          <w:szCs w:val="22"/>
          <w:lang w:val="sr"/>
        </w:rPr>
        <w:t xml:space="preserve">13. </w:t>
      </w:r>
      <w:r>
        <w:rPr>
          <w:rFonts w:eastAsia="Calibri"/>
          <w:sz w:val="22"/>
          <w:szCs w:val="22"/>
          <w:lang w:val="sr"/>
        </w:rPr>
        <w:t>decembar</w:t>
      </w:r>
      <w:r w:rsidR="009842CC">
        <w:rPr>
          <w:rFonts w:eastAsia="Calibri"/>
          <w:sz w:val="22"/>
          <w:szCs w:val="22"/>
          <w:lang w:val="sr"/>
        </w:rPr>
        <w:t xml:space="preserve"> 2019. </w:t>
      </w:r>
      <w:r>
        <w:rPr>
          <w:rFonts w:eastAsia="Calibri"/>
          <w:sz w:val="22"/>
          <w:szCs w:val="22"/>
          <w:lang w:val="sr"/>
        </w:rPr>
        <w:t>godine</w:t>
      </w:r>
      <w:r w:rsidR="009842CC">
        <w:rPr>
          <w:rFonts w:eastAsia="Calibri"/>
          <w:sz w:val="22"/>
          <w:szCs w:val="22"/>
          <w:lang w:val="sr"/>
        </w:rPr>
        <w:t xml:space="preserve">. </w:t>
      </w:r>
    </w:p>
    <w:p w:rsidR="009842CC" w:rsidRPr="003300C1" w:rsidRDefault="009842CC" w:rsidP="00322F12">
      <w:pPr>
        <w:rPr>
          <w:rFonts w:eastAsia="Calibri"/>
          <w:sz w:val="22"/>
          <w:szCs w:val="22"/>
        </w:rPr>
      </w:pPr>
    </w:p>
    <w:p w:rsidR="00C431DA" w:rsidRPr="00C431DA" w:rsidRDefault="001F0FB9" w:rsidP="00DF7BB6">
      <w:pPr>
        <w:pStyle w:val="Body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sr"/>
        </w:rPr>
        <w:t>Vlada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je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obezbedila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ažurira</w:t>
      </w:r>
      <w:r>
        <w:rPr>
          <w:rFonts w:eastAsia="Calibri"/>
          <w:sz w:val="22"/>
          <w:szCs w:val="22"/>
          <w:lang w:val="sr-Cyrl-RS"/>
        </w:rPr>
        <w:t>n</w:t>
      </w:r>
      <w:r>
        <w:rPr>
          <w:rFonts w:eastAsia="Calibri"/>
          <w:sz w:val="22"/>
          <w:szCs w:val="22"/>
          <w:lang w:val="sr"/>
        </w:rPr>
        <w:t>e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informacij</w:t>
      </w:r>
      <w:r>
        <w:rPr>
          <w:rFonts w:eastAsia="Calibri"/>
          <w:sz w:val="22"/>
          <w:szCs w:val="22"/>
          <w:lang w:val="sr-Cyrl-RS"/>
        </w:rPr>
        <w:t>e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učinjenom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napretku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po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pitanju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obuke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službenika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-Cyrl-RS"/>
        </w:rPr>
        <w:t>zaduženih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za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-Cyrl-RS"/>
        </w:rPr>
        <w:t>vođenje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ažuriranje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Jedinstvenog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biračkog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spiska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ažuriranje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novog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internet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sajta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za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informisanje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građana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biračkom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spisku</w:t>
      </w:r>
      <w:r w:rsidR="00155A98">
        <w:rPr>
          <w:rFonts w:eastAsia="Calibri"/>
          <w:sz w:val="22"/>
          <w:szCs w:val="22"/>
          <w:lang w:val="sr"/>
        </w:rPr>
        <w:t xml:space="preserve">. </w:t>
      </w:r>
      <w:r>
        <w:rPr>
          <w:rFonts w:eastAsia="Calibri"/>
          <w:sz w:val="22"/>
          <w:szCs w:val="22"/>
          <w:lang w:val="sr"/>
        </w:rPr>
        <w:t>Tokom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dijaloga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je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konstatovano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organizovanje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i/>
          <w:iCs/>
          <w:sz w:val="22"/>
          <w:szCs w:val="22"/>
          <w:lang w:val="sr"/>
        </w:rPr>
        <w:t>Otvorenog</w:t>
      </w:r>
      <w:r w:rsidR="00155A98">
        <w:rPr>
          <w:rFonts w:eastAsia="Calibri"/>
          <w:i/>
          <w:iCs/>
          <w:sz w:val="22"/>
          <w:szCs w:val="22"/>
          <w:lang w:val="sr"/>
        </w:rPr>
        <w:t xml:space="preserve"> </w:t>
      </w:r>
      <w:r>
        <w:rPr>
          <w:rFonts w:eastAsia="Calibri"/>
          <w:i/>
          <w:iCs/>
          <w:sz w:val="22"/>
          <w:szCs w:val="22"/>
          <w:lang w:val="sr"/>
        </w:rPr>
        <w:t>sastanka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CF540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Narodnoj</w:t>
      </w:r>
      <w:r w:rsidR="00CF540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skupštini</w:t>
      </w:r>
      <w:r w:rsidR="00CF540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ulozi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-Cyrl-RS"/>
        </w:rPr>
        <w:t>radu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REM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-Cyrl-RS"/>
        </w:rPr>
        <w:t>apelovano</w:t>
      </w:r>
      <w:r w:rsidR="00CF540D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je</w:t>
      </w:r>
      <w:r w:rsidR="00CF540D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na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sve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relevantne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-Cyrl-RS"/>
        </w:rPr>
        <w:t>aktere</w:t>
      </w:r>
      <w:r w:rsidR="00155A98">
        <w:rPr>
          <w:rFonts w:eastAsia="Calibri"/>
          <w:sz w:val="22"/>
          <w:szCs w:val="22"/>
          <w:lang w:val="sr"/>
        </w:rPr>
        <w:t xml:space="preserve">, </w:t>
      </w:r>
      <w:r>
        <w:rPr>
          <w:rFonts w:eastAsia="Calibri"/>
          <w:sz w:val="22"/>
          <w:szCs w:val="22"/>
          <w:lang w:val="sr"/>
        </w:rPr>
        <w:t>posebno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REM</w:t>
      </w:r>
      <w:r w:rsidR="00155A98">
        <w:rPr>
          <w:rFonts w:eastAsia="Calibri"/>
          <w:sz w:val="22"/>
          <w:szCs w:val="22"/>
          <w:lang w:val="sr"/>
        </w:rPr>
        <w:t xml:space="preserve">, </w:t>
      </w:r>
      <w:r>
        <w:rPr>
          <w:rFonts w:eastAsia="Calibri"/>
          <w:sz w:val="22"/>
          <w:szCs w:val="22"/>
          <w:lang w:val="sr"/>
        </w:rPr>
        <w:t>da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hitno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nastave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sa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aktivnostima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cilju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rešavanja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nedostataka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medijskom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okruženju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deluju</w:t>
      </w:r>
      <w:r w:rsidR="00CF540D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u</w:t>
      </w:r>
      <w:r w:rsidR="00CF540D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skladu</w:t>
      </w:r>
      <w:r w:rsidR="00CF540D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sa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nov</w:t>
      </w:r>
      <w:r>
        <w:rPr>
          <w:rFonts w:eastAsia="Calibri"/>
          <w:sz w:val="22"/>
          <w:szCs w:val="22"/>
          <w:lang w:val="sr-Cyrl-RS"/>
        </w:rPr>
        <w:t>im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inicijativ</w:t>
      </w:r>
      <w:r>
        <w:rPr>
          <w:rFonts w:eastAsia="Calibri"/>
          <w:sz w:val="22"/>
          <w:szCs w:val="22"/>
          <w:lang w:val="sr-Cyrl-RS"/>
        </w:rPr>
        <w:t>ama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što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je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pre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moguće</w:t>
      </w:r>
      <w:r w:rsidR="00155A98">
        <w:rPr>
          <w:rFonts w:eastAsia="Calibri"/>
          <w:sz w:val="22"/>
          <w:szCs w:val="22"/>
          <w:lang w:val="sr"/>
        </w:rPr>
        <w:t xml:space="preserve">. </w:t>
      </w:r>
      <w:r>
        <w:rPr>
          <w:rFonts w:eastAsia="Calibri"/>
          <w:sz w:val="22"/>
          <w:szCs w:val="22"/>
          <w:lang w:val="sr"/>
        </w:rPr>
        <w:t>Važnost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-Cyrl-RS"/>
        </w:rPr>
        <w:t>da</w:t>
      </w:r>
      <w:r w:rsidR="00981ACC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svi</w:t>
      </w:r>
      <w:r w:rsidR="00981ACC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članovi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REM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-Cyrl-RS"/>
        </w:rPr>
        <w:t>budu</w:t>
      </w:r>
      <w:r w:rsidR="00981ACC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imenovani</w:t>
      </w:r>
      <w:r w:rsidR="00981ACC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garantovanja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pravednog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pristupa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izveštavanja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javnih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-Cyrl-RS"/>
        </w:rPr>
        <w:t>medijskih</w:t>
      </w:r>
      <w:r w:rsidR="00981ACC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servisa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smatrana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je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prioritetom</w:t>
      </w:r>
      <w:r w:rsidR="00155A98">
        <w:rPr>
          <w:rFonts w:eastAsia="Calibri"/>
          <w:sz w:val="22"/>
          <w:szCs w:val="22"/>
          <w:lang w:val="sr"/>
        </w:rPr>
        <w:t xml:space="preserve">. </w:t>
      </w:r>
      <w:r>
        <w:rPr>
          <w:rFonts w:eastAsia="Calibri"/>
          <w:sz w:val="22"/>
          <w:szCs w:val="22"/>
          <w:lang w:val="sr"/>
        </w:rPr>
        <w:t>Ovo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bi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trebalo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-Cyrl-RS"/>
        </w:rPr>
        <w:t>da</w:t>
      </w:r>
      <w:r w:rsidR="00981ACC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se</w:t>
      </w:r>
      <w:r w:rsidR="00981ACC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"/>
        </w:rPr>
        <w:t>obezbedi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imenovanjem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 w:rsidR="00981ACC">
        <w:rPr>
          <w:rFonts w:eastAsia="Calibri"/>
          <w:sz w:val="22"/>
          <w:szCs w:val="22"/>
          <w:lang w:val="sr-Cyrl-RS"/>
        </w:rPr>
        <w:t>„3+1“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nov</w:t>
      </w:r>
      <w:r>
        <w:rPr>
          <w:rFonts w:eastAsia="Calibri"/>
          <w:sz w:val="22"/>
          <w:szCs w:val="22"/>
          <w:lang w:val="sr-Cyrl-RS"/>
        </w:rPr>
        <w:t>ih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predstavnika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REM</w:t>
      </w:r>
      <w:r w:rsidR="00155A98">
        <w:rPr>
          <w:rFonts w:eastAsia="Calibri"/>
          <w:sz w:val="22"/>
          <w:szCs w:val="22"/>
          <w:lang w:val="sr"/>
        </w:rPr>
        <w:t>-</w:t>
      </w:r>
      <w:r>
        <w:rPr>
          <w:rFonts w:eastAsia="Calibri"/>
          <w:sz w:val="22"/>
          <w:szCs w:val="22"/>
          <w:lang w:val="sr"/>
        </w:rPr>
        <w:t>u</w:t>
      </w:r>
      <w:r w:rsidR="00155A98">
        <w:rPr>
          <w:rFonts w:eastAsia="Calibri"/>
          <w:sz w:val="22"/>
          <w:szCs w:val="22"/>
          <w:lang w:val="sr"/>
        </w:rPr>
        <w:t xml:space="preserve">, </w:t>
      </w:r>
      <w:r>
        <w:rPr>
          <w:rFonts w:eastAsia="Calibri"/>
          <w:sz w:val="22"/>
          <w:szCs w:val="22"/>
          <w:lang w:val="sr"/>
        </w:rPr>
        <w:t>usvajanjem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nov</w:t>
      </w:r>
      <w:r>
        <w:rPr>
          <w:rFonts w:eastAsia="Calibri"/>
          <w:sz w:val="22"/>
          <w:szCs w:val="22"/>
          <w:lang w:val="sr-Cyrl-RS"/>
        </w:rPr>
        <w:t>og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-Cyrl-RS"/>
        </w:rPr>
        <w:t>propisa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zasnovan</w:t>
      </w:r>
      <w:r>
        <w:rPr>
          <w:rFonts w:eastAsia="Calibri"/>
          <w:sz w:val="22"/>
          <w:szCs w:val="22"/>
          <w:lang w:val="sr-Cyrl-RS"/>
        </w:rPr>
        <w:t>og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najboljoj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evropskoj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praksi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za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javne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servise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kako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bi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se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obezbedio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pravedan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pristup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-Cyrl-RS"/>
        </w:rPr>
        <w:t>izveštavanje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tokom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izborne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kampanje</w:t>
      </w:r>
      <w:r w:rsidR="00155A98">
        <w:rPr>
          <w:rFonts w:eastAsia="Calibri"/>
          <w:sz w:val="22"/>
          <w:szCs w:val="22"/>
          <w:lang w:val="sr"/>
        </w:rPr>
        <w:t xml:space="preserve">, </w:t>
      </w:r>
      <w:r>
        <w:rPr>
          <w:rFonts w:eastAsia="Calibri"/>
          <w:sz w:val="22"/>
          <w:szCs w:val="22"/>
          <w:lang w:val="sr"/>
        </w:rPr>
        <w:t>kao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uspostavljanjem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Nadzornog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odbora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Narodnoj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skupštini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koji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bi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-Cyrl-RS"/>
        </w:rPr>
        <w:t>pratio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sprovođenje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svih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obaveza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vezanih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za</w:t>
      </w:r>
      <w:r w:rsidR="00155A98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izbore</w:t>
      </w:r>
      <w:r w:rsidR="00155A98">
        <w:rPr>
          <w:rFonts w:eastAsia="Calibri"/>
          <w:sz w:val="22"/>
          <w:szCs w:val="22"/>
          <w:lang w:val="sr"/>
        </w:rPr>
        <w:t>.</w:t>
      </w:r>
    </w:p>
    <w:p w:rsidR="00DF7BB6" w:rsidRPr="003300C1" w:rsidRDefault="00DF7BB6" w:rsidP="00DF7BB6">
      <w:pPr>
        <w:pStyle w:val="Body"/>
        <w:jc w:val="both"/>
        <w:rPr>
          <w:rFonts w:eastAsia="Calibri"/>
          <w:sz w:val="22"/>
          <w:szCs w:val="22"/>
        </w:rPr>
      </w:pPr>
    </w:p>
    <w:p w:rsidR="00735654" w:rsidRPr="003300C1" w:rsidRDefault="001F0FB9" w:rsidP="00D918F1">
      <w:pPr>
        <w:rPr>
          <w:rFonts w:eastAsia="Calibri"/>
          <w:iCs/>
          <w:sz w:val="22"/>
          <w:szCs w:val="22"/>
        </w:rPr>
      </w:pPr>
      <w:r>
        <w:rPr>
          <w:rFonts w:eastAsia="Calibri"/>
          <w:sz w:val="22"/>
          <w:szCs w:val="22"/>
          <w:lang w:val="sr"/>
        </w:rPr>
        <w:t>Na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dijalogu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se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takođe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razmatrao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napredak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vezi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sa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-Cyrl-RS"/>
        </w:rPr>
        <w:t>ispunjavanjem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obaveza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preuzetih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tokom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i/>
          <w:iCs/>
          <w:sz w:val="22"/>
          <w:szCs w:val="22"/>
          <w:lang w:val="sr"/>
        </w:rPr>
        <w:t>Prvog</w:t>
      </w:r>
      <w:r w:rsidR="002264BD">
        <w:rPr>
          <w:rFonts w:eastAsia="Calibri"/>
          <w:i/>
          <w:iCs/>
          <w:sz w:val="22"/>
          <w:szCs w:val="22"/>
          <w:lang w:val="sr"/>
        </w:rPr>
        <w:t xml:space="preserve"> </w:t>
      </w:r>
      <w:r>
        <w:rPr>
          <w:rFonts w:eastAsia="Calibri"/>
          <w:i/>
          <w:iCs/>
          <w:sz w:val="22"/>
          <w:szCs w:val="22"/>
          <w:lang w:val="sr"/>
        </w:rPr>
        <w:t>međustranačkog</w:t>
      </w:r>
      <w:r w:rsidR="002264BD">
        <w:rPr>
          <w:rFonts w:eastAsia="Calibri"/>
          <w:i/>
          <w:iCs/>
          <w:sz w:val="22"/>
          <w:szCs w:val="22"/>
          <w:lang w:val="sr"/>
        </w:rPr>
        <w:t xml:space="preserve"> </w:t>
      </w:r>
      <w:r>
        <w:rPr>
          <w:rFonts w:eastAsia="Calibri"/>
          <w:i/>
          <w:iCs/>
          <w:sz w:val="22"/>
          <w:szCs w:val="22"/>
          <w:lang w:val="sr"/>
        </w:rPr>
        <w:t>dijaloga</w:t>
      </w:r>
      <w:r w:rsidR="002264BD">
        <w:rPr>
          <w:rFonts w:eastAsia="Calibri"/>
          <w:sz w:val="22"/>
          <w:szCs w:val="22"/>
          <w:lang w:val="sr"/>
        </w:rPr>
        <w:t xml:space="preserve">. </w:t>
      </w:r>
      <w:r>
        <w:rPr>
          <w:rFonts w:eastAsia="Calibri"/>
          <w:sz w:val="22"/>
          <w:szCs w:val="22"/>
          <w:lang w:val="sr-Cyrl-RS"/>
        </w:rPr>
        <w:t>Iako</w:t>
      </w:r>
      <w:r w:rsidR="00981ACC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su</w:t>
      </w:r>
      <w:r w:rsidR="00981ACC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pozdravljena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-Cyrl-RS"/>
        </w:rPr>
        <w:t>postignuća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napredak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toku</w:t>
      </w:r>
      <w:r w:rsidR="002264BD">
        <w:rPr>
          <w:rFonts w:eastAsia="Calibri"/>
          <w:sz w:val="22"/>
          <w:szCs w:val="22"/>
          <w:lang w:val="sr"/>
        </w:rPr>
        <w:t xml:space="preserve">, </w:t>
      </w:r>
      <w:r>
        <w:rPr>
          <w:rFonts w:eastAsia="Calibri"/>
          <w:sz w:val="22"/>
          <w:szCs w:val="22"/>
          <w:lang w:val="sr-Cyrl-RS"/>
        </w:rPr>
        <w:t>tokom</w:t>
      </w:r>
      <w:r w:rsidR="00981ACC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međustranačkog</w:t>
      </w:r>
      <w:r w:rsidR="00981ACC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dijaloga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je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nagla</w:t>
      </w:r>
      <w:r>
        <w:rPr>
          <w:rFonts w:eastAsia="Calibri"/>
          <w:sz w:val="22"/>
          <w:szCs w:val="22"/>
          <w:lang w:val="sr-Cyrl-RS"/>
        </w:rPr>
        <w:t>šeno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da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većina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obaveza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dalje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-Cyrl-RS"/>
        </w:rPr>
        <w:t>nije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ispunjena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ili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-Cyrl-RS"/>
        </w:rPr>
        <w:t>je</w:t>
      </w:r>
      <w:r w:rsidR="000B775A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"/>
        </w:rPr>
        <w:t>delimično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ispunjena</w:t>
      </w:r>
      <w:r w:rsidR="002264BD">
        <w:rPr>
          <w:rFonts w:eastAsia="Calibri"/>
          <w:sz w:val="22"/>
          <w:szCs w:val="22"/>
          <w:lang w:val="sr"/>
        </w:rPr>
        <w:t xml:space="preserve">. </w:t>
      </w:r>
      <w:r>
        <w:rPr>
          <w:rFonts w:eastAsia="Calibri"/>
          <w:sz w:val="22"/>
          <w:szCs w:val="22"/>
          <w:lang w:val="sr"/>
        </w:rPr>
        <w:t>Kao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rezultat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toga</w:t>
      </w:r>
      <w:r w:rsidR="002264BD">
        <w:rPr>
          <w:rFonts w:eastAsia="Calibri"/>
          <w:sz w:val="22"/>
          <w:szCs w:val="22"/>
          <w:lang w:val="sr"/>
        </w:rPr>
        <w:t xml:space="preserve">, </w:t>
      </w:r>
      <w:r w:rsidR="002264BD">
        <w:rPr>
          <w:rFonts w:eastAsia="Calibri"/>
          <w:i/>
          <w:iCs/>
          <w:sz w:val="22"/>
          <w:szCs w:val="22"/>
          <w:lang w:val="sr"/>
        </w:rPr>
        <w:t>„</w:t>
      </w:r>
      <w:r>
        <w:rPr>
          <w:rFonts w:eastAsia="Calibri"/>
          <w:i/>
          <w:iCs/>
          <w:sz w:val="22"/>
          <w:szCs w:val="22"/>
          <w:lang w:val="sr"/>
        </w:rPr>
        <w:t>Tabela</w:t>
      </w:r>
      <w:r w:rsidR="002264BD">
        <w:rPr>
          <w:rFonts w:eastAsia="Calibri"/>
          <w:i/>
          <w:iCs/>
          <w:sz w:val="22"/>
          <w:szCs w:val="22"/>
          <w:lang w:val="sr"/>
        </w:rPr>
        <w:t xml:space="preserve"> </w:t>
      </w:r>
      <w:r>
        <w:rPr>
          <w:rFonts w:eastAsia="Calibri"/>
          <w:i/>
          <w:iCs/>
          <w:sz w:val="22"/>
          <w:szCs w:val="22"/>
          <w:lang w:val="sr-Cyrl-RS"/>
        </w:rPr>
        <w:t>ispunjavanja</w:t>
      </w:r>
      <w:r w:rsidR="000B775A">
        <w:rPr>
          <w:rFonts w:eastAsia="Calibri"/>
          <w:i/>
          <w:iCs/>
          <w:sz w:val="22"/>
          <w:szCs w:val="22"/>
          <w:lang w:val="sr-Cyrl-RS"/>
        </w:rPr>
        <w:t xml:space="preserve"> </w:t>
      </w:r>
      <w:r>
        <w:rPr>
          <w:rFonts w:eastAsia="Calibri"/>
          <w:i/>
          <w:iCs/>
          <w:sz w:val="22"/>
          <w:szCs w:val="22"/>
          <w:lang w:val="sr-Cyrl-RS"/>
        </w:rPr>
        <w:t>obaveza</w:t>
      </w:r>
      <w:r w:rsidR="002264BD">
        <w:rPr>
          <w:rFonts w:eastAsia="Calibri"/>
          <w:i/>
          <w:iCs/>
          <w:sz w:val="22"/>
          <w:szCs w:val="22"/>
          <w:lang w:val="sr"/>
        </w:rPr>
        <w:t>“</w:t>
      </w:r>
      <w:r w:rsidR="002264BD">
        <w:rPr>
          <w:rFonts w:eastAsia="Calibri"/>
          <w:sz w:val="22"/>
          <w:szCs w:val="22"/>
          <w:lang w:val="sr"/>
        </w:rPr>
        <w:t xml:space="preserve">, </w:t>
      </w:r>
      <w:r>
        <w:rPr>
          <w:rFonts w:eastAsia="Calibri"/>
          <w:sz w:val="22"/>
          <w:szCs w:val="22"/>
          <w:lang w:val="sr-Cyrl-RS"/>
        </w:rPr>
        <w:t>izrađena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kao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-Cyrl-RS"/>
        </w:rPr>
        <w:t>rezultat</w:t>
      </w:r>
      <w:r w:rsidR="000B775A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prethodnog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međustranačkog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dijaloga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je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ažurirana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priložena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ovim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zaključcima</w:t>
      </w:r>
      <w:r w:rsidR="002264BD">
        <w:rPr>
          <w:rFonts w:eastAsia="Calibri"/>
          <w:sz w:val="22"/>
          <w:szCs w:val="22"/>
          <w:lang w:val="sr"/>
        </w:rPr>
        <w:t xml:space="preserve">. </w:t>
      </w:r>
      <w:r>
        <w:rPr>
          <w:rFonts w:eastAsia="Calibri"/>
          <w:sz w:val="22"/>
          <w:szCs w:val="22"/>
          <w:lang w:val="sr"/>
        </w:rPr>
        <w:t>Sve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uključene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državne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institucije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trebalo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bi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ubrzano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da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sprovedu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sve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obaveze</w:t>
      </w:r>
      <w:r w:rsidR="002264BD">
        <w:rPr>
          <w:rFonts w:eastAsia="Calibri"/>
          <w:sz w:val="22"/>
          <w:szCs w:val="22"/>
          <w:lang w:val="sr"/>
        </w:rPr>
        <w:t xml:space="preserve">, </w:t>
      </w:r>
      <w:r>
        <w:rPr>
          <w:rFonts w:eastAsia="Calibri"/>
          <w:sz w:val="22"/>
          <w:szCs w:val="22"/>
          <w:lang w:val="sr"/>
        </w:rPr>
        <w:t>istovremeno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obezbeđujući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standarde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preporuke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kako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je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navedeno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izveštajima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Evropske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komisije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ODHIR</w:t>
      </w:r>
      <w:r w:rsidR="002264BD">
        <w:rPr>
          <w:rFonts w:eastAsia="Calibri"/>
          <w:sz w:val="22"/>
          <w:szCs w:val="22"/>
          <w:lang w:val="sr"/>
        </w:rPr>
        <w:t>-</w:t>
      </w:r>
      <w:r>
        <w:rPr>
          <w:rFonts w:eastAsia="Calibri"/>
          <w:sz w:val="22"/>
          <w:szCs w:val="22"/>
          <w:lang w:val="sr"/>
        </w:rPr>
        <w:t>a</w:t>
      </w:r>
      <w:r w:rsidR="002264BD">
        <w:rPr>
          <w:rFonts w:eastAsia="Calibri"/>
          <w:sz w:val="22"/>
          <w:szCs w:val="22"/>
          <w:lang w:val="sr"/>
        </w:rPr>
        <w:t xml:space="preserve">. </w:t>
      </w:r>
      <w:r>
        <w:rPr>
          <w:rFonts w:eastAsia="Calibri"/>
          <w:sz w:val="22"/>
          <w:szCs w:val="22"/>
          <w:lang w:val="sr"/>
        </w:rPr>
        <w:t>Pored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toga</w:t>
      </w:r>
      <w:r w:rsidR="002264BD">
        <w:rPr>
          <w:rFonts w:eastAsia="Calibri"/>
          <w:sz w:val="22"/>
          <w:szCs w:val="22"/>
          <w:lang w:val="sr"/>
        </w:rPr>
        <w:t xml:space="preserve">, </w:t>
      </w:r>
      <w:r>
        <w:rPr>
          <w:rFonts w:eastAsia="Calibri"/>
          <w:sz w:val="22"/>
          <w:szCs w:val="22"/>
          <w:lang w:val="sr"/>
        </w:rPr>
        <w:t>na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dijalogu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su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pozvane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sve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parlamentarne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grupe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da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budu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konstruktivne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pružanju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podrške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usvajanju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-Cyrl-RS"/>
        </w:rPr>
        <w:t>izmena</w:t>
      </w:r>
      <w:r w:rsidR="000B775A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i</w:t>
      </w:r>
      <w:r w:rsidR="000B775A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dopuna</w:t>
      </w:r>
      <w:r w:rsidR="000B775A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izbornog</w:t>
      </w:r>
      <w:r w:rsidR="000B775A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zakonodavstva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duhu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najboljih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međunarodnih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praksi</w:t>
      </w:r>
      <w:r w:rsidR="002264BD">
        <w:rPr>
          <w:rFonts w:eastAsia="Calibri"/>
          <w:sz w:val="22"/>
          <w:szCs w:val="22"/>
          <w:lang w:val="sr"/>
        </w:rPr>
        <w:t xml:space="preserve"> (</w:t>
      </w:r>
      <w:r>
        <w:rPr>
          <w:rFonts w:eastAsia="Calibri"/>
          <w:sz w:val="22"/>
          <w:szCs w:val="22"/>
          <w:lang w:val="sr"/>
        </w:rPr>
        <w:t>t</w:t>
      </w:r>
      <w:r w:rsidR="002264BD">
        <w:rPr>
          <w:rFonts w:eastAsia="Calibri"/>
          <w:sz w:val="22"/>
          <w:szCs w:val="22"/>
          <w:lang w:val="sr"/>
        </w:rPr>
        <w:t>.</w:t>
      </w:r>
      <w:r>
        <w:rPr>
          <w:rFonts w:eastAsia="Calibri"/>
          <w:sz w:val="22"/>
          <w:szCs w:val="22"/>
          <w:lang w:val="sr"/>
        </w:rPr>
        <w:t>j</w:t>
      </w:r>
      <w:r w:rsidR="002264BD">
        <w:rPr>
          <w:rFonts w:eastAsia="Calibri"/>
          <w:sz w:val="22"/>
          <w:szCs w:val="22"/>
          <w:lang w:val="sr"/>
        </w:rPr>
        <w:t xml:space="preserve">. </w:t>
      </w:r>
      <w:r>
        <w:rPr>
          <w:rFonts w:eastAsia="Calibri"/>
          <w:sz w:val="22"/>
          <w:szCs w:val="22"/>
          <w:lang w:val="sr"/>
        </w:rPr>
        <w:t>izbegavanja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velikih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promena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uoči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dana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održavanja</w:t>
      </w:r>
      <w:r w:rsidR="002264BD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izbora</w:t>
      </w:r>
      <w:r w:rsidR="002264BD">
        <w:rPr>
          <w:rFonts w:eastAsia="Calibri"/>
          <w:sz w:val="22"/>
          <w:szCs w:val="22"/>
          <w:lang w:val="sr"/>
        </w:rPr>
        <w:t xml:space="preserve">). </w:t>
      </w:r>
    </w:p>
    <w:p w:rsidR="00D918F1" w:rsidRPr="003300C1" w:rsidRDefault="00D918F1" w:rsidP="00322F12">
      <w:pPr>
        <w:rPr>
          <w:rFonts w:eastAsia="Calibri"/>
          <w:sz w:val="22"/>
          <w:szCs w:val="22"/>
        </w:rPr>
      </w:pPr>
    </w:p>
    <w:p w:rsidR="008765BE" w:rsidRPr="003300C1" w:rsidRDefault="001F0FB9">
      <w:pPr>
        <w:rPr>
          <w:rFonts w:eastAsia="Calibri"/>
          <w:iCs/>
          <w:sz w:val="22"/>
          <w:szCs w:val="22"/>
        </w:rPr>
      </w:pPr>
      <w:r>
        <w:rPr>
          <w:rFonts w:eastAsia="Calibri"/>
          <w:sz w:val="22"/>
          <w:szCs w:val="22"/>
          <w:lang w:val="sr"/>
        </w:rPr>
        <w:t>Uzimajući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obzir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sveukupni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nivo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ispunjenja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predloženih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mera</w:t>
      </w:r>
      <w:r w:rsidR="008E307E">
        <w:rPr>
          <w:rFonts w:eastAsia="Calibri"/>
          <w:sz w:val="22"/>
          <w:szCs w:val="22"/>
          <w:lang w:val="sr"/>
        </w:rPr>
        <w:t xml:space="preserve">, </w:t>
      </w:r>
      <w:r>
        <w:rPr>
          <w:rFonts w:eastAsia="Calibri"/>
          <w:sz w:val="22"/>
          <w:szCs w:val="22"/>
          <w:lang w:val="sr"/>
        </w:rPr>
        <w:t>potrebno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je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preduzeti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dalje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korake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pre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sledećeg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međustranačkog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dijaloga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sredinom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decembra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kako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bi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učesnici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bili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sigurni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da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je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učinjeno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sve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što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je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moguće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da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se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unaprede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uslovi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za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održavanje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izbora</w:t>
      </w:r>
      <w:r w:rsidR="008E307E">
        <w:rPr>
          <w:rFonts w:eastAsia="Calibri"/>
          <w:sz w:val="22"/>
          <w:szCs w:val="22"/>
          <w:lang w:val="sr"/>
        </w:rPr>
        <w:t xml:space="preserve">. </w:t>
      </w:r>
      <w:r>
        <w:rPr>
          <w:rFonts w:eastAsia="Calibri"/>
          <w:sz w:val="22"/>
          <w:szCs w:val="22"/>
          <w:lang w:val="sr"/>
        </w:rPr>
        <w:t>Predviđena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je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druga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faza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dijaloga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nakon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parlamentarnih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izbora</w:t>
      </w:r>
      <w:r w:rsidR="008E307E">
        <w:rPr>
          <w:rFonts w:eastAsia="Calibri"/>
          <w:sz w:val="22"/>
          <w:szCs w:val="22"/>
          <w:lang w:val="sr"/>
        </w:rPr>
        <w:t xml:space="preserve"> 2020. </w:t>
      </w:r>
      <w:r>
        <w:rPr>
          <w:rFonts w:eastAsia="Calibri"/>
          <w:sz w:val="22"/>
          <w:szCs w:val="22"/>
          <w:lang w:val="sr"/>
        </w:rPr>
        <w:t>godine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usredsrediće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se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dugoročni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cilj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unapređenja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međustranačkog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dijaloga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Narodnoj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skupštini</w:t>
      </w:r>
      <w:r w:rsidR="008E307E">
        <w:rPr>
          <w:rFonts w:eastAsia="Calibri"/>
          <w:sz w:val="22"/>
          <w:szCs w:val="22"/>
          <w:lang w:val="sr"/>
        </w:rPr>
        <w:t xml:space="preserve">, </w:t>
      </w:r>
      <w:r>
        <w:rPr>
          <w:rFonts w:eastAsia="Calibri"/>
          <w:sz w:val="22"/>
          <w:szCs w:val="22"/>
          <w:lang w:val="sr-Cyrl-RS"/>
        </w:rPr>
        <w:t>razmatranjem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pitanja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kao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što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su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reforma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Poslovnika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-Cyrl-RS"/>
        </w:rPr>
        <w:t>o</w:t>
      </w:r>
      <w:r w:rsidR="000B775A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radu</w:t>
      </w:r>
      <w:r w:rsidR="000B775A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dalja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revizija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celokupnog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izbornog</w:t>
      </w:r>
      <w:r w:rsidR="008E307E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okvira</w:t>
      </w:r>
      <w:r w:rsidR="008E307E">
        <w:rPr>
          <w:rFonts w:eastAsia="Calibri"/>
          <w:sz w:val="22"/>
          <w:szCs w:val="22"/>
          <w:lang w:val="sr"/>
        </w:rPr>
        <w:t xml:space="preserve">. </w:t>
      </w:r>
    </w:p>
    <w:sectPr w:rsidR="008765BE" w:rsidRPr="003300C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D7A" w:rsidRDefault="00815D7A" w:rsidP="00322F12">
      <w:r>
        <w:separator/>
      </w:r>
    </w:p>
  </w:endnote>
  <w:endnote w:type="continuationSeparator" w:id="0">
    <w:p w:rsidR="00815D7A" w:rsidRDefault="00815D7A" w:rsidP="0032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D7A" w:rsidRDefault="00815D7A" w:rsidP="00322F12">
      <w:r>
        <w:separator/>
      </w:r>
    </w:p>
  </w:footnote>
  <w:footnote w:type="continuationSeparator" w:id="0">
    <w:p w:rsidR="00815D7A" w:rsidRDefault="00815D7A" w:rsidP="00322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12" w:rsidRDefault="00322F12">
    <w:pPr>
      <w:pStyle w:val="Header"/>
    </w:pPr>
    <w:r>
      <w:rPr>
        <w:noProof/>
        <w:lang w:val="en-US"/>
      </w:rPr>
      <w:drawing>
        <wp:inline distT="0" distB="0" distL="0" distR="0">
          <wp:extent cx="1487805" cy="828675"/>
          <wp:effectExtent l="0" t="0" r="0" b="9525"/>
          <wp:docPr id="30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80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4476750</wp:posOffset>
          </wp:positionH>
          <wp:positionV relativeFrom="paragraph">
            <wp:posOffset>-240030</wp:posOffset>
          </wp:positionV>
          <wp:extent cx="1547495" cy="1228725"/>
          <wp:effectExtent l="0" t="0" r="0" b="0"/>
          <wp:wrapThrough wrapText="bothSides">
            <wp:wrapPolygon edited="0">
              <wp:start x="7711" y="3349"/>
              <wp:lineTo x="5318" y="4688"/>
              <wp:lineTo x="3191" y="7367"/>
              <wp:lineTo x="3191" y="10716"/>
              <wp:lineTo x="8775" y="14735"/>
              <wp:lineTo x="2925" y="14735"/>
              <wp:lineTo x="2659" y="17414"/>
              <wp:lineTo x="5850" y="18084"/>
              <wp:lineTo x="7179" y="18084"/>
              <wp:lineTo x="18347" y="17414"/>
              <wp:lineTo x="18879" y="8037"/>
              <wp:lineTo x="15156" y="4353"/>
              <wp:lineTo x="12763" y="3349"/>
              <wp:lineTo x="7711" y="3349"/>
            </wp:wrapPolygon>
          </wp:wrapThrough>
          <wp:docPr id="29" name="Picture 29" descr="MonoColor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MonoColorEN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49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620"/>
    <w:multiLevelType w:val="hybridMultilevel"/>
    <w:tmpl w:val="B6F8B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0209B"/>
    <w:multiLevelType w:val="hybridMultilevel"/>
    <w:tmpl w:val="23944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85CBD"/>
    <w:multiLevelType w:val="hybridMultilevel"/>
    <w:tmpl w:val="83DCF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051A4"/>
    <w:multiLevelType w:val="hybridMultilevel"/>
    <w:tmpl w:val="93F48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34"/>
    <w:rsid w:val="00037016"/>
    <w:rsid w:val="000718BA"/>
    <w:rsid w:val="00097572"/>
    <w:rsid w:val="000A74E1"/>
    <w:rsid w:val="000B3FCE"/>
    <w:rsid w:val="000B775A"/>
    <w:rsid w:val="00131479"/>
    <w:rsid w:val="001540FE"/>
    <w:rsid w:val="00155A98"/>
    <w:rsid w:val="00171481"/>
    <w:rsid w:val="00174755"/>
    <w:rsid w:val="00195517"/>
    <w:rsid w:val="001966DE"/>
    <w:rsid w:val="001B62AA"/>
    <w:rsid w:val="001E3BC6"/>
    <w:rsid w:val="001F0FB9"/>
    <w:rsid w:val="002264BD"/>
    <w:rsid w:val="00254585"/>
    <w:rsid w:val="0025558F"/>
    <w:rsid w:val="00273D9E"/>
    <w:rsid w:val="00293969"/>
    <w:rsid w:val="002A0110"/>
    <w:rsid w:val="002A4A72"/>
    <w:rsid w:val="00322F12"/>
    <w:rsid w:val="003300C1"/>
    <w:rsid w:val="00364B37"/>
    <w:rsid w:val="00366806"/>
    <w:rsid w:val="00370134"/>
    <w:rsid w:val="00374B4A"/>
    <w:rsid w:val="00385B9B"/>
    <w:rsid w:val="00406655"/>
    <w:rsid w:val="004436A8"/>
    <w:rsid w:val="0048731D"/>
    <w:rsid w:val="0049105F"/>
    <w:rsid w:val="004910BE"/>
    <w:rsid w:val="004C371C"/>
    <w:rsid w:val="004D51EB"/>
    <w:rsid w:val="004F28CA"/>
    <w:rsid w:val="005762E3"/>
    <w:rsid w:val="005A12AA"/>
    <w:rsid w:val="005B798D"/>
    <w:rsid w:val="005D252A"/>
    <w:rsid w:val="005D5696"/>
    <w:rsid w:val="00607F25"/>
    <w:rsid w:val="00621C8C"/>
    <w:rsid w:val="00634822"/>
    <w:rsid w:val="006543AA"/>
    <w:rsid w:val="006977E9"/>
    <w:rsid w:val="006E11CF"/>
    <w:rsid w:val="006E5F3A"/>
    <w:rsid w:val="006F15BF"/>
    <w:rsid w:val="00735654"/>
    <w:rsid w:val="0075541C"/>
    <w:rsid w:val="007A6FF0"/>
    <w:rsid w:val="007C1AC0"/>
    <w:rsid w:val="007C64FF"/>
    <w:rsid w:val="007F6FB1"/>
    <w:rsid w:val="00812E90"/>
    <w:rsid w:val="008137F2"/>
    <w:rsid w:val="00815D7A"/>
    <w:rsid w:val="00840B28"/>
    <w:rsid w:val="00864615"/>
    <w:rsid w:val="008765BE"/>
    <w:rsid w:val="00894D6B"/>
    <w:rsid w:val="008E307E"/>
    <w:rsid w:val="00932F0A"/>
    <w:rsid w:val="009412E2"/>
    <w:rsid w:val="00964E57"/>
    <w:rsid w:val="00966AA4"/>
    <w:rsid w:val="00981ACC"/>
    <w:rsid w:val="009842CC"/>
    <w:rsid w:val="009F5E6F"/>
    <w:rsid w:val="00A13B5F"/>
    <w:rsid w:val="00A363B3"/>
    <w:rsid w:val="00B0385E"/>
    <w:rsid w:val="00B241F2"/>
    <w:rsid w:val="00B968B4"/>
    <w:rsid w:val="00BB32F6"/>
    <w:rsid w:val="00C431DA"/>
    <w:rsid w:val="00CA2B03"/>
    <w:rsid w:val="00CA34E1"/>
    <w:rsid w:val="00CF540D"/>
    <w:rsid w:val="00D25621"/>
    <w:rsid w:val="00D64DBB"/>
    <w:rsid w:val="00D912C4"/>
    <w:rsid w:val="00D918F1"/>
    <w:rsid w:val="00DA067F"/>
    <w:rsid w:val="00DA0A5F"/>
    <w:rsid w:val="00DA75C2"/>
    <w:rsid w:val="00DB7FAB"/>
    <w:rsid w:val="00DE667F"/>
    <w:rsid w:val="00DF7BB6"/>
    <w:rsid w:val="00E07B41"/>
    <w:rsid w:val="00ED53E4"/>
    <w:rsid w:val="00F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22F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F1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2F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F12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F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0A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DF7B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22F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F1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2F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F12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F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F0A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DF7B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 GEORGIEVA Gorana</dc:creator>
  <cp:lastModifiedBy>Olgica Stojković Bošković</cp:lastModifiedBy>
  <cp:revision>2</cp:revision>
  <cp:lastPrinted>2019-11-15T13:21:00Z</cp:lastPrinted>
  <dcterms:created xsi:type="dcterms:W3CDTF">2019-11-15T18:16:00Z</dcterms:created>
  <dcterms:modified xsi:type="dcterms:W3CDTF">2019-11-15T18:16:00Z</dcterms:modified>
</cp:coreProperties>
</file>